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19"/>
        <w:bidiVisual/>
        <w:tblW w:w="11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080"/>
        <w:gridCol w:w="2977"/>
      </w:tblGrid>
      <w:tr w:rsidR="004B5244" w:rsidTr="004B5244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8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5244" w:rsidRDefault="008F12DE" w:rsidP="004B5244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3957955</wp:posOffset>
                      </wp:positionH>
                      <wp:positionV relativeFrom="paragraph">
                        <wp:posOffset>36195</wp:posOffset>
                      </wp:positionV>
                      <wp:extent cx="1104900" cy="1028700"/>
                      <wp:effectExtent l="0" t="0" r="4445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5244" w:rsidRDefault="008F12DE" w:rsidP="004B5244">
                                  <w:r>
                                    <w:rPr>
                                      <w:noProof/>
                                      <w:lang w:bidi="fa-IR"/>
                                    </w:rPr>
                                    <w:drawing>
                                      <wp:inline distT="0" distB="0" distL="0" distR="0">
                                        <wp:extent cx="933450" cy="9715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971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1.65pt;margin-top:2.85pt;width:8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Ezsw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" filled="f" stroked="f">
                      <v:textbox>
                        <w:txbxContent>
                          <w:p w:rsidR="004B5244" w:rsidRDefault="008F12DE" w:rsidP="004B5244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933450" cy="971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244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            پژوهشگاه ملی مهندسی نتیک و زیست فناوری</w:t>
            </w:r>
          </w:p>
          <w:p w:rsidR="004B5244" w:rsidRDefault="004B5244" w:rsidP="004B5244">
            <w:pPr>
              <w:tabs>
                <w:tab w:val="left" w:pos="739"/>
                <w:tab w:val="center" w:pos="3932"/>
              </w:tabs>
              <w:bidi/>
              <w:jc w:val="center"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            مدیریت تجاری سازی و ارتباط با صنعت</w:t>
            </w:r>
          </w:p>
          <w:p w:rsidR="004B5244" w:rsidRDefault="004B5244" w:rsidP="004B5244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            فرم تعیین سطح فناوری </w:t>
            </w:r>
            <w:r>
              <w:rPr>
                <w:rFonts w:cs="B Compset"/>
                <w:b/>
                <w:bCs/>
                <w:sz w:val="32"/>
                <w:szCs w:val="32"/>
                <w:lang w:bidi="fa-IR"/>
              </w:rPr>
              <w:t>TRL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دانش فنی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  <w:r w:rsidRPr="004B0238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کد فرم</w:t>
            </w:r>
            <w:r>
              <w:rPr>
                <w:rFonts w:ascii="Calibri" w:hAnsi="Calibri" w:cs="B Nazanin"/>
                <w:b/>
                <w:bCs/>
                <w:color w:val="000000"/>
                <w:kern w:val="24"/>
              </w:rPr>
              <w:t xml:space="preserve">       </w:t>
            </w:r>
            <w:r w:rsidRPr="004B0238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4B0238">
              <w:rPr>
                <w:rFonts w:ascii="Calibri" w:hAnsi="Calibri" w:cs="Arial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4B0238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OC-M-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15</w:t>
            </w:r>
          </w:p>
          <w:p w:rsidR="004B5244" w:rsidRPr="003411A8" w:rsidRDefault="004B5244" w:rsidP="004B5244">
            <w:pPr>
              <w:bidi/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</w:pPr>
            <w:r w:rsidRPr="003411A8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شماره:</w:t>
            </w:r>
          </w:p>
          <w:p w:rsidR="004B5244" w:rsidRDefault="004B5244" w:rsidP="004B5244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r w:rsidRPr="003411A8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</w:tc>
      </w:tr>
    </w:tbl>
    <w:p w:rsidR="006C4DB2" w:rsidRPr="004B5244" w:rsidRDefault="006C4DB2" w:rsidP="004B5244">
      <w:pPr>
        <w:jc w:val="right"/>
        <w:rPr>
          <w:vanish/>
          <w:sz w:val="10"/>
          <w:szCs w:val="10"/>
        </w:rPr>
      </w:pPr>
    </w:p>
    <w:tbl>
      <w:tblPr>
        <w:tblpPr w:leftFromText="180" w:rightFromText="180" w:vertAnchor="text" w:horzAnchor="margin" w:tblpY="160"/>
        <w:bidiVisual/>
        <w:tblW w:w="11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394"/>
        <w:gridCol w:w="709"/>
        <w:gridCol w:w="1468"/>
        <w:gridCol w:w="800"/>
        <w:gridCol w:w="3686"/>
      </w:tblGrid>
      <w:tr w:rsidR="004B5244" w:rsidTr="001812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4B5244" w:rsidRPr="008F4A5C" w:rsidRDefault="004B5244" w:rsidP="004B524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نام ونام خانوادگی: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244" w:rsidRPr="008F4A5C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 w:rsidRPr="008F4A5C">
              <w:rPr>
                <w:rFonts w:cs="B Compset" w:hint="cs"/>
                <w:b/>
                <w:bCs/>
                <w:rtl/>
              </w:rPr>
              <w:t>مرتبه: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B5244" w:rsidRPr="008F4A5C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 w:rsidRPr="008F4A5C">
              <w:rPr>
                <w:rFonts w:cs="B Compset" w:hint="cs"/>
                <w:b/>
                <w:bCs/>
                <w:rtl/>
              </w:rPr>
              <w:t>پژوهشکده:</w:t>
            </w:r>
            <w:r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1057" w:type="dxa"/>
            <w:gridSpan w:val="5"/>
            <w:vAlign w:val="center"/>
          </w:tcPr>
          <w:p w:rsidR="004B5244" w:rsidRPr="004C75E1" w:rsidRDefault="004B5244" w:rsidP="004B524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فناوری: تولید دانش فنی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انتقال دانش فنی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</w:t>
            </w:r>
            <w:r w:rsidRPr="002F7300">
              <w:rPr>
                <w:rFonts w:cs="B Compset"/>
                <w:b/>
                <w:bCs/>
                <w:rtl/>
              </w:rPr>
              <w:t>موضوع دانش فن</w:t>
            </w:r>
            <w:r w:rsidRPr="002F7300">
              <w:rPr>
                <w:rFonts w:cs="B Compset" w:hint="cs"/>
                <w:b/>
                <w:bCs/>
                <w:rtl/>
              </w:rPr>
              <w:t>ی</w:t>
            </w:r>
            <w:r w:rsidRPr="002F7300">
              <w:rPr>
                <w:rFonts w:cs="B Compset"/>
                <w:b/>
                <w:bCs/>
                <w:rtl/>
              </w:rPr>
              <w:t>: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-BoldMT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057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4B5244" w:rsidRPr="004C75E1" w:rsidRDefault="004B5244" w:rsidP="004B5244">
            <w:pPr>
              <w:bidi/>
              <w:rPr>
                <w:rFonts w:cs="B Compset" w:hint="cs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نوع دانش فنی:    کیت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سویه میکروبی  { باکتری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قارچ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مخمر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}    رده سلولی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گیاه تراریخت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  فرآیند </w:t>
            </w:r>
            <w:r>
              <w:rPr>
                <w:rFonts w:cs="B Compset" w:hint="cs"/>
                <w:b/>
                <w:bCs/>
              </w:rPr>
              <w:sym w:font="Webdings" w:char="F063"/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:rsidR="004B5244" w:rsidRPr="004C75E1" w:rsidRDefault="004B5244" w:rsidP="004B5244">
            <w:pPr>
              <w:bidi/>
              <w:rPr>
                <w:rFonts w:hint="cs"/>
                <w:rtl/>
                <w:lang w:bidi="fa-IR"/>
              </w:rPr>
            </w:pPr>
            <w:r w:rsidRPr="00DB297D">
              <w:rPr>
                <w:rFonts w:cs="B Compset" w:hint="cs"/>
                <w:b/>
                <w:bCs/>
                <w:rtl/>
              </w:rPr>
              <w:t>فرآورده های پروتئینی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F7300">
              <w:rPr>
                <w:rFonts w:cs="B Compset" w:hint="cs"/>
                <w:b/>
                <w:bCs/>
              </w:rPr>
              <w:sym w:font="Webdings" w:char="F063"/>
            </w:r>
            <w:r w:rsidRPr="002F7300">
              <w:rPr>
                <w:rFonts w:cs="B Compset" w:hint="cs"/>
                <w:b/>
                <w:bCs/>
                <w:rtl/>
              </w:rPr>
              <w:t xml:space="preserve">     فرآورده های غیره پروتئینی </w:t>
            </w:r>
            <w:r w:rsidRPr="002F7300">
              <w:rPr>
                <w:rFonts w:cs="B Compset" w:hint="cs"/>
                <w:b/>
                <w:bCs/>
              </w:rPr>
              <w:sym w:font="Webdings" w:char="F063"/>
            </w:r>
            <w:r w:rsidRPr="002F7300">
              <w:rPr>
                <w:rFonts w:cs="B Compset" w:hint="cs"/>
                <w:b/>
                <w:bCs/>
                <w:rtl/>
              </w:rPr>
              <w:t xml:space="preserve">       نرم افزار </w:t>
            </w:r>
            <w:r w:rsidRPr="002F7300">
              <w:rPr>
                <w:rFonts w:cs="B Compset" w:hint="cs"/>
                <w:b/>
                <w:bCs/>
              </w:rPr>
              <w:sym w:font="Webdings" w:char="F063"/>
            </w:r>
            <w:r w:rsidRPr="002F7300">
              <w:rPr>
                <w:rFonts w:cs="B Compset" w:hint="cs"/>
                <w:b/>
                <w:bCs/>
                <w:rtl/>
              </w:rPr>
              <w:t xml:space="preserve">        مقیاس :  آزمایشگاهی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 w:rsidRPr="002F7300">
              <w:rPr>
                <w:rFonts w:cs="B Compset" w:hint="cs"/>
                <w:b/>
                <w:bCs/>
                <w:rtl/>
              </w:rPr>
              <w:t xml:space="preserve">        نیمه  صنعتی </w:t>
            </w:r>
            <w:r w:rsidRPr="002F7300">
              <w:rPr>
                <w:rFonts w:cs="B Compset" w:hint="cs"/>
                <w:b/>
                <w:bCs/>
              </w:rPr>
              <w:sym w:font="Webdings" w:char="F063"/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0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4" w:rsidRPr="00F44B01" w:rsidRDefault="004B5244" w:rsidP="004B524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شماره طرح/پژوهشی یا فناوری :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44" w:rsidRPr="00B96157" w:rsidRDefault="004B5244" w:rsidP="004B5244">
            <w:pPr>
              <w:autoSpaceDE w:val="0"/>
              <w:autoSpaceDN w:val="0"/>
              <w:bidi/>
              <w:adjustRightInd w:val="0"/>
              <w:rPr>
                <w:rFonts w:ascii="Calibri" w:hAnsi="Calibri" w:cs="B Nazanin" w:hint="cs"/>
                <w:b/>
                <w:bCs/>
                <w:rtl/>
                <w:lang w:bidi="fa-IR"/>
              </w:rPr>
            </w:pPr>
            <w:r w:rsidRPr="00BA3B0C">
              <w:rPr>
                <w:rFonts w:cs="B Nazanin" w:hint="cs"/>
                <w:b/>
                <w:bCs/>
                <w:rtl/>
              </w:rPr>
              <w:t>کاربرد دانش فنی:</w:t>
            </w:r>
            <w:r w:rsidRPr="00B96157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B5244" w:rsidTr="001812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مجوز های مورد نیاز:</w:t>
            </w:r>
          </w:p>
        </w:tc>
        <w:tc>
          <w:tcPr>
            <w:tcW w:w="6663" w:type="dxa"/>
            <w:gridSpan w:val="4"/>
            <w:tcBorders>
              <w:left w:val="single" w:sz="4" w:space="0" w:color="auto"/>
            </w:tcBorders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تست مزرعه:        تست آزمایشگاهی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             تست پایلوت </w:t>
            </w:r>
            <w:r>
              <w:rPr>
                <w:rFonts w:cs="B Compset" w:hint="cs"/>
                <w:b/>
                <w:bCs/>
              </w:rPr>
              <w:sym w:font="Webdings" w:char="F063"/>
            </w:r>
          </w:p>
        </w:tc>
      </w:tr>
      <w:tr w:rsidR="004B5244" w:rsidTr="001812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مجریان :</w:t>
            </w:r>
          </w:p>
        </w:tc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همکاران و دستیاران طرح به ترتیب اولویت :----</w:t>
            </w:r>
          </w:p>
        </w:tc>
      </w:tr>
      <w:tr w:rsidR="004B5244" w:rsidTr="001812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پیشنهاد مجری برای تعیین سطح : </w:t>
            </w:r>
          </w:p>
        </w:tc>
      </w:tr>
      <w:tr w:rsidR="004B5244" w:rsidTr="001812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181277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مستندات :  پروتوتایپ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قرارداد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روش اجرایی( </w:t>
            </w:r>
            <w:r>
              <w:rPr>
                <w:rFonts w:cs="B Compset"/>
                <w:b/>
                <w:bCs/>
              </w:rPr>
              <w:t>SOP</w:t>
            </w:r>
            <w:r>
              <w:rPr>
                <w:rFonts w:cs="B Compset" w:hint="cs"/>
                <w:b/>
                <w:bCs/>
                <w:rtl/>
              </w:rPr>
              <w:t xml:space="preserve">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/>
                <w:b/>
                <w:bCs/>
              </w:rPr>
              <w:t xml:space="preserve"> (</w:t>
            </w:r>
            <w:r>
              <w:rPr>
                <w:rFonts w:cs="B Compset" w:hint="cs"/>
                <w:b/>
                <w:bCs/>
                <w:rtl/>
              </w:rPr>
              <w:t xml:space="preserve">  </w:t>
            </w:r>
            <w:r>
              <w:rPr>
                <w:rFonts w:cs="B Compset"/>
                <w:b/>
                <w:bCs/>
              </w:rPr>
              <w:t xml:space="preserve"> 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ثبت اختراع </w:t>
            </w:r>
            <w:r>
              <w:rPr>
                <w:rFonts w:cs="B Compset" w:hint="cs"/>
                <w:b/>
                <w:bCs/>
                <w:lang w:bidi="fa-IR"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فرم امکان سنجی ( </w:t>
            </w:r>
            <w:r>
              <w:rPr>
                <w:rFonts w:cs="B Compset"/>
                <w:b/>
                <w:bCs/>
                <w:lang w:bidi="fa-IR"/>
              </w:rPr>
              <w:t>F, S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Compset" w:hint="cs"/>
                <w:b/>
                <w:bCs/>
                <w:lang w:bidi="fa-IR"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Compset"/>
                <w:b/>
                <w:bCs/>
                <w:lang w:bidi="fa-IR"/>
              </w:rPr>
              <w:t>F,S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Compset"/>
                <w:b/>
                <w:bCs/>
                <w:lang w:bidi="fa-IR"/>
              </w:rPr>
              <w:t>Pre,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Compset" w:hint="cs"/>
                <w:b/>
                <w:bCs/>
                <w:lang w:bidi="fa-IR"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سایر  </w:t>
            </w:r>
            <w:r>
              <w:rPr>
                <w:rFonts w:cs="B Compset" w:hint="cs"/>
                <w:b/>
                <w:bCs/>
                <w:lang w:bidi="fa-IR"/>
              </w:rPr>
              <w:sym w:font="Webdings" w:char="F063"/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پیش بینی روش تجاری سازی و خروجی نهایی : تولید در داخل پژوهشگاه و فروش محصول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ایجاد شرکت جدید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اعطاء لیسانس </w:t>
            </w:r>
            <w:r>
              <w:rPr>
                <w:rFonts w:cs="B Compset" w:hint="cs"/>
                <w:b/>
                <w:bCs/>
              </w:rPr>
              <w:sym w:font="Webdings" w:char="F063"/>
            </w:r>
          </w:p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فروش دانش فنی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سایر ( باذکر روش) : </w:t>
            </w:r>
            <w:r>
              <w:rPr>
                <w:rFonts w:cs="B Compset" w:hint="cs"/>
                <w:b/>
                <w:bCs/>
              </w:rPr>
              <w:sym w:font="Webdings" w:char="F063"/>
            </w:r>
          </w:p>
        </w:tc>
      </w:tr>
      <w:tr w:rsidR="004B5244" w:rsidTr="001812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وضعیت مشتری :</w:t>
            </w:r>
          </w:p>
        </w:tc>
        <w:tc>
          <w:tcPr>
            <w:tcW w:w="4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تاریخ و امضاء: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  </w:t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نظریه کمیته تعیین سطح فناوری پژوهشگاه  با توجه به شاخص ها و الزامات اجرایی :</w:t>
            </w:r>
          </w:p>
        </w:tc>
      </w:tr>
      <w:tr w:rsidR="004B5244" w:rsidTr="004B524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44" w:rsidRDefault="004B5244" w:rsidP="004B524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سطح آمادگی فناوری ( </w:t>
            </w:r>
            <w:r>
              <w:rPr>
                <w:rFonts w:cs="B Compset"/>
                <w:b/>
                <w:bCs/>
              </w:rPr>
              <w:t>TRL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):                                  امتیاز مکتسبه پیشنهادی براساس آیین نامه ترفیع اعضاء هیات علمی:</w:t>
            </w:r>
          </w:p>
        </w:tc>
      </w:tr>
    </w:tbl>
    <w:p w:rsidR="004B5244" w:rsidRDefault="004B5244" w:rsidP="004B5244">
      <w:pPr>
        <w:bidi/>
        <w:spacing w:line="140" w:lineRule="atLeast"/>
        <w:rPr>
          <w:rFonts w:cs="B Compset" w:hint="cs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3663"/>
        <w:gridCol w:w="3555"/>
      </w:tblGrid>
      <w:tr w:rsidR="004B5244" w:rsidRPr="00181277" w:rsidTr="00181277">
        <w:trPr>
          <w:trHeight w:val="1386"/>
        </w:trPr>
        <w:tc>
          <w:tcPr>
            <w:tcW w:w="3839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معاون فناوری</w:t>
            </w:r>
          </w:p>
        </w:tc>
        <w:tc>
          <w:tcPr>
            <w:tcW w:w="3663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رئیس مرکز توسعه فناوری</w:t>
            </w:r>
          </w:p>
        </w:tc>
        <w:tc>
          <w:tcPr>
            <w:tcW w:w="3555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نماینده پژوهشکده صنعت و محیط زیست</w:t>
            </w:r>
          </w:p>
        </w:tc>
      </w:tr>
      <w:tr w:rsidR="004B5244" w:rsidRPr="00181277" w:rsidTr="00181277">
        <w:trPr>
          <w:trHeight w:val="1406"/>
        </w:trPr>
        <w:tc>
          <w:tcPr>
            <w:tcW w:w="3839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مدیر تجاری سازی</w:t>
            </w:r>
          </w:p>
        </w:tc>
        <w:tc>
          <w:tcPr>
            <w:tcW w:w="3663" w:type="dxa"/>
            <w:shd w:val="clear" w:color="auto" w:fill="auto"/>
          </w:tcPr>
          <w:p w:rsidR="004B5244" w:rsidRPr="00181277" w:rsidRDefault="000575DF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مدیر</w:t>
            </w:r>
            <w:r w:rsidR="004B5244"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 xml:space="preserve"> مرکز رشد</w:t>
            </w:r>
          </w:p>
        </w:tc>
        <w:tc>
          <w:tcPr>
            <w:tcW w:w="3555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نماینده پژوهشکده کشاورزی</w:t>
            </w:r>
          </w:p>
        </w:tc>
      </w:tr>
      <w:tr w:rsidR="004B5244" w:rsidRPr="00181277" w:rsidTr="00181277">
        <w:trPr>
          <w:trHeight w:val="1412"/>
        </w:trPr>
        <w:tc>
          <w:tcPr>
            <w:tcW w:w="3839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 xml:space="preserve">مدیر طرح و برنامه </w:t>
            </w:r>
          </w:p>
        </w:tc>
        <w:tc>
          <w:tcPr>
            <w:tcW w:w="3663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رئیس گروه مالکیت فکری</w:t>
            </w:r>
          </w:p>
        </w:tc>
        <w:tc>
          <w:tcPr>
            <w:tcW w:w="3555" w:type="dxa"/>
            <w:shd w:val="clear" w:color="auto" w:fill="auto"/>
          </w:tcPr>
          <w:p w:rsidR="004B5244" w:rsidRPr="00181277" w:rsidRDefault="004B5244" w:rsidP="00181277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نماینده پژوهشکده پزشکی</w:t>
            </w:r>
          </w:p>
        </w:tc>
      </w:tr>
      <w:tr w:rsidR="000575DF" w:rsidRPr="00181277" w:rsidTr="000575DF">
        <w:trPr>
          <w:trHeight w:val="1412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DF" w:rsidRPr="00181277" w:rsidRDefault="000575DF" w:rsidP="0099026B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مدیر طرح و برنامه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DF" w:rsidRPr="00181277" w:rsidRDefault="000575DF" w:rsidP="0099026B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رئیس گروه مالکیت فکری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DF" w:rsidRPr="00181277" w:rsidRDefault="000575DF" w:rsidP="0099026B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 w:rsidRPr="00181277"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نماینده پژوهشکده پزشکی</w:t>
            </w:r>
          </w:p>
        </w:tc>
      </w:tr>
      <w:tr w:rsidR="0099026B" w:rsidRPr="00181277" w:rsidTr="000575DF">
        <w:trPr>
          <w:trHeight w:val="1412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6B" w:rsidRPr="0099026B" w:rsidRDefault="0099026B" w:rsidP="0099026B">
            <w:pPr>
              <w:bidi/>
              <w:spacing w:line="140" w:lineRule="atLeast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نماینده معاونت پژوهشی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6B" w:rsidRPr="00181277" w:rsidRDefault="0099026B" w:rsidP="0099026B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کارشناس ارتباط با صنعت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6B" w:rsidRPr="00181277" w:rsidRDefault="0099026B" w:rsidP="0099026B">
            <w:pPr>
              <w:bidi/>
              <w:spacing w:line="140" w:lineRule="atLeast"/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2"/>
                <w:szCs w:val="22"/>
                <w:rtl/>
                <w:lang w:bidi="fa-IR"/>
              </w:rPr>
              <w:t>کارشناس ارتباط با صنعت</w:t>
            </w:r>
          </w:p>
        </w:tc>
      </w:tr>
    </w:tbl>
    <w:p w:rsidR="000575DF" w:rsidRDefault="000575DF" w:rsidP="000575DF">
      <w:pPr>
        <w:bidi/>
        <w:spacing w:line="140" w:lineRule="atLeast"/>
        <w:rPr>
          <w:rFonts w:cs="B Compset" w:hint="cs"/>
          <w:b/>
          <w:bCs/>
          <w:sz w:val="22"/>
          <w:szCs w:val="22"/>
          <w:rtl/>
        </w:rPr>
      </w:pPr>
    </w:p>
    <w:p w:rsidR="00534F6E" w:rsidRPr="00534F6E" w:rsidRDefault="00534F6E" w:rsidP="000575DF">
      <w:pPr>
        <w:bidi/>
        <w:spacing w:line="140" w:lineRule="atLeast"/>
        <w:rPr>
          <w:rFonts w:cs="B Compset" w:hint="cs"/>
          <w:b/>
          <w:bCs/>
          <w:sz w:val="22"/>
          <w:szCs w:val="22"/>
          <w:rtl/>
        </w:rPr>
      </w:pPr>
      <w:r w:rsidRPr="00534F6E">
        <w:rPr>
          <w:rFonts w:cs="B Compset" w:hint="cs"/>
          <w:b/>
          <w:bCs/>
          <w:sz w:val="22"/>
          <w:szCs w:val="22"/>
          <w:rtl/>
        </w:rPr>
        <w:t>توضیحات:</w:t>
      </w:r>
    </w:p>
    <w:p w:rsidR="00534F6E" w:rsidRPr="00534F6E" w:rsidRDefault="00534F6E" w:rsidP="00702DFC">
      <w:pPr>
        <w:bidi/>
        <w:jc w:val="both"/>
        <w:rPr>
          <w:rFonts w:cs="B Compset" w:hint="cs"/>
          <w:b/>
          <w:bCs/>
          <w:sz w:val="22"/>
          <w:szCs w:val="22"/>
          <w:rtl/>
        </w:rPr>
      </w:pPr>
      <w:r w:rsidRPr="00534F6E">
        <w:rPr>
          <w:rFonts w:cs="B Compset" w:hint="cs"/>
          <w:b/>
          <w:bCs/>
          <w:sz w:val="22"/>
          <w:szCs w:val="22"/>
          <w:rtl/>
        </w:rPr>
        <w:t xml:space="preserve">پرتوتایپ </w:t>
      </w:r>
      <w:r w:rsidRPr="00534F6E">
        <w:rPr>
          <w:rFonts w:ascii="Tahoma" w:hAnsi="Tahoma" w:cs="Tahoma"/>
          <w:sz w:val="22"/>
          <w:szCs w:val="22"/>
          <w:shd w:val="clear" w:color="auto" w:fill="FFFFFF"/>
          <w:rtl/>
        </w:rPr>
        <w:t>(</w:t>
      </w:r>
      <w:r w:rsidRPr="00534F6E">
        <w:rPr>
          <w:b/>
          <w:bCs/>
          <w:sz w:val="22"/>
          <w:szCs w:val="22"/>
          <w:shd w:val="clear" w:color="auto" w:fill="FFFFFF"/>
        </w:rPr>
        <w:t>Prototype</w:t>
      </w:r>
      <w:r w:rsidRPr="00534F6E">
        <w:rPr>
          <w:rFonts w:ascii="Tahoma" w:hAnsi="Tahoma" w:cs="Tahoma" w:hint="cs"/>
          <w:sz w:val="22"/>
          <w:szCs w:val="22"/>
          <w:shd w:val="clear" w:color="auto" w:fill="FFFFFF"/>
          <w:rtl/>
        </w:rPr>
        <w:t>)</w:t>
      </w:r>
      <w:r w:rsidRPr="00534F6E">
        <w:rPr>
          <w:rFonts w:cs="B Compset" w:hint="cs"/>
          <w:b/>
          <w:bCs/>
          <w:sz w:val="22"/>
          <w:szCs w:val="22"/>
          <w:rtl/>
        </w:rPr>
        <w:t xml:space="preserve">: </w:t>
      </w:r>
      <w:r w:rsidRPr="00534F6E">
        <w:rPr>
          <w:rFonts w:ascii="IRANSans" w:hAnsi="IRANSans" w:cs="B Lotus"/>
          <w:sz w:val="22"/>
          <w:szCs w:val="22"/>
          <w:shd w:val="clear" w:color="auto" w:fill="FFFFFF"/>
          <w:rtl/>
        </w:rPr>
        <w:t xml:space="preserve">نمونه‌ اولیه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محصول </w:t>
      </w:r>
      <w:r w:rsidRPr="00534F6E">
        <w:rPr>
          <w:rFonts w:ascii="IRANSans" w:hAnsi="IRANSans" w:cs="B Lotus"/>
          <w:sz w:val="22"/>
          <w:szCs w:val="22"/>
          <w:shd w:val="clear" w:color="auto" w:fill="FFFFFF"/>
          <w:rtl/>
        </w:rPr>
        <w:t xml:space="preserve">را پروتوتایپ می‌نامند که هزینه و زمان کمتری صرف تولید آنها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نسبت به محصول نهایی خواهد شد.</w:t>
      </w:r>
      <w:r w:rsidRPr="00534F6E">
        <w:rPr>
          <w:rFonts w:cs="B Compset" w:hint="cs"/>
          <w:b/>
          <w:bCs/>
          <w:sz w:val="22"/>
          <w:szCs w:val="22"/>
          <w:rtl/>
        </w:rPr>
        <w:t xml:space="preserve"> </w:t>
      </w:r>
    </w:p>
    <w:p w:rsidR="00534F6E" w:rsidRPr="00534F6E" w:rsidRDefault="00534F6E" w:rsidP="00702DFC">
      <w:pPr>
        <w:bidi/>
        <w:jc w:val="both"/>
        <w:rPr>
          <w:rFonts w:ascii="IRANSans" w:hAnsi="IRANSans" w:cs="B Lotus" w:hint="cs"/>
          <w:sz w:val="22"/>
          <w:szCs w:val="22"/>
          <w:shd w:val="clear" w:color="auto" w:fill="FFFFFF"/>
          <w:rtl/>
        </w:rPr>
      </w:pPr>
      <w:r w:rsidRPr="00534F6E">
        <w:rPr>
          <w:rFonts w:cs="B Compset" w:hint="cs"/>
          <w:b/>
          <w:bCs/>
          <w:sz w:val="22"/>
          <w:szCs w:val="22"/>
          <w:rtl/>
        </w:rPr>
        <w:t xml:space="preserve">روش اجرايي </w:t>
      </w:r>
      <w:r w:rsidRPr="00534F6E">
        <w:rPr>
          <w:rFonts w:cs="B Compset"/>
          <w:b/>
          <w:bCs/>
          <w:sz w:val="22"/>
          <w:szCs w:val="22"/>
        </w:rPr>
        <w:t>(SOP)</w:t>
      </w:r>
      <w:r w:rsidRPr="00534F6E">
        <w:rPr>
          <w:rFonts w:cs="B Compset" w:hint="cs"/>
          <w:b/>
          <w:bCs/>
          <w:sz w:val="22"/>
          <w:szCs w:val="22"/>
          <w:rtl/>
        </w:rPr>
        <w:t xml:space="preserve">: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روش اجرایی آزمون است که در آن هدف از انجام، دامنه کاربرد ذکر خواهد شد و جزئیات انجام کار در این روش به تفصیل آورده می شود</w:t>
      </w:r>
      <w:r w:rsidRPr="00534F6E">
        <w:rPr>
          <w:rFonts w:ascii="IRANSans" w:hAnsi="IRANSans" w:cs="B Lotus"/>
          <w:sz w:val="22"/>
          <w:szCs w:val="22"/>
          <w:shd w:val="clear" w:color="auto" w:fill="FFFFFF"/>
        </w:rPr>
        <w:t xml:space="preserve">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که به تایید دفتر مال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  <w:lang w:bidi="fa-IR"/>
        </w:rPr>
        <w:t>ک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یت فکری پژوهشگاه خواهد رسید.</w:t>
      </w:r>
    </w:p>
    <w:p w:rsidR="00534F6E" w:rsidRPr="00534F6E" w:rsidRDefault="00534F6E" w:rsidP="00702DFC">
      <w:pPr>
        <w:bidi/>
        <w:jc w:val="both"/>
        <w:rPr>
          <w:rFonts w:ascii="IRANSans" w:hAnsi="IRANSans" w:cs="B Lotus" w:hint="cs"/>
          <w:sz w:val="22"/>
          <w:szCs w:val="22"/>
          <w:shd w:val="clear" w:color="auto" w:fill="FFFFFF"/>
          <w:rtl/>
        </w:rPr>
      </w:pPr>
      <w:r w:rsidRPr="00534F6E">
        <w:rPr>
          <w:rFonts w:cs="B Compset" w:hint="cs"/>
          <w:b/>
          <w:bCs/>
          <w:sz w:val="22"/>
          <w:szCs w:val="22"/>
          <w:rtl/>
          <w:lang w:bidi="fa-IR"/>
        </w:rPr>
        <w:t>فرم امکان سنجي فنی و اقتصادی(</w:t>
      </w:r>
      <w:r w:rsidRPr="00534F6E">
        <w:rPr>
          <w:rFonts w:cs="B Compset"/>
          <w:b/>
          <w:bCs/>
          <w:sz w:val="22"/>
          <w:szCs w:val="22"/>
          <w:lang w:bidi="fa-IR"/>
        </w:rPr>
        <w:t>F.S</w:t>
      </w:r>
      <w:r w:rsidRPr="00534F6E">
        <w:rPr>
          <w:rFonts w:cs="B Compset" w:hint="cs"/>
          <w:b/>
          <w:bCs/>
          <w:sz w:val="22"/>
          <w:szCs w:val="22"/>
          <w:rtl/>
          <w:lang w:bidi="fa-IR"/>
        </w:rPr>
        <w:t xml:space="preserve">):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مطالعات امکان سنجی فنی و اقتصادی، مبتنی بر بررسی امکان پذیری(شدنی بودن) انجام طرح از دو دیدگاه فنی و اقتصادی می باشد و شامل </w:t>
      </w:r>
      <w:r w:rsidRPr="00534F6E">
        <w:rPr>
          <w:rFonts w:ascii="IRANSans" w:hAnsi="IRANSans" w:cs="B Lotus"/>
          <w:sz w:val="22"/>
          <w:szCs w:val="22"/>
          <w:shd w:val="clear" w:color="auto" w:fill="FFFFFF"/>
          <w:rtl/>
        </w:rPr>
        <w:t>معرفی طرح و مطالعات فنی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، م</w:t>
      </w:r>
      <w:r w:rsidRPr="00534F6E">
        <w:rPr>
          <w:rFonts w:ascii="IRANSans" w:hAnsi="IRANSans" w:cs="B Lotus"/>
          <w:sz w:val="22"/>
          <w:szCs w:val="22"/>
          <w:shd w:val="clear" w:color="auto" w:fill="FFFFFF"/>
          <w:rtl/>
        </w:rPr>
        <w:t>طالعات بازار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و </w:t>
      </w:r>
      <w:r w:rsidRPr="00534F6E">
        <w:rPr>
          <w:rFonts w:ascii="IRANSans" w:hAnsi="IRANSans" w:cs="B Lotus"/>
          <w:sz w:val="22"/>
          <w:szCs w:val="22"/>
          <w:shd w:val="clear" w:color="auto" w:fill="FFFFFF"/>
        </w:rPr>
        <w:t> </w:t>
      </w:r>
      <w:r w:rsidRPr="00534F6E">
        <w:rPr>
          <w:rFonts w:ascii="IRANSans" w:hAnsi="IRANSans" w:cs="B Lotus"/>
          <w:sz w:val="22"/>
          <w:szCs w:val="22"/>
          <w:shd w:val="clear" w:color="auto" w:fill="FFFFFF"/>
          <w:rtl/>
        </w:rPr>
        <w:t>بررسی های مالی و اقتصادی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می باشد.</w:t>
      </w:r>
    </w:p>
    <w:p w:rsidR="00534F6E" w:rsidRPr="00702DFC" w:rsidRDefault="00534F6E" w:rsidP="004B0238">
      <w:pPr>
        <w:bidi/>
        <w:jc w:val="both"/>
        <w:rPr>
          <w:rFonts w:ascii="IRANSans" w:hAnsi="IRANSans" w:cs="B Lotus"/>
          <w:sz w:val="22"/>
          <w:szCs w:val="22"/>
          <w:shd w:val="clear" w:color="auto" w:fill="FFFFFF"/>
        </w:rPr>
      </w:pPr>
      <w:r w:rsidRPr="00534F6E">
        <w:rPr>
          <w:rFonts w:cs="B Compset" w:hint="cs"/>
          <w:b/>
          <w:bCs/>
          <w:sz w:val="22"/>
          <w:szCs w:val="22"/>
          <w:rtl/>
        </w:rPr>
        <w:t>سطح بلوغ فناوری(</w:t>
      </w:r>
      <w:r w:rsidRPr="00534F6E">
        <w:rPr>
          <w:rFonts w:cs="B Compset"/>
          <w:b/>
          <w:bCs/>
          <w:sz w:val="22"/>
          <w:szCs w:val="22"/>
        </w:rPr>
        <w:t>TRL</w:t>
      </w:r>
      <w:r w:rsidRPr="00534F6E">
        <w:rPr>
          <w:rFonts w:cs="B Compset" w:hint="cs"/>
          <w:b/>
          <w:bCs/>
          <w:sz w:val="22"/>
          <w:szCs w:val="22"/>
          <w:rtl/>
        </w:rPr>
        <w:t xml:space="preserve">): </w:t>
      </w:r>
      <w:r w:rsidRPr="00534F6E">
        <w:rPr>
          <w:rFonts w:cs="B Compset" w:hint="cs"/>
          <w:sz w:val="22"/>
          <w:szCs w:val="22"/>
          <w:rtl/>
        </w:rPr>
        <w:t xml:space="preserve">سطح بلوغ فناوری بر حسب اینکه فناوری در کدام یک از مراحل </w:t>
      </w:r>
      <w:r w:rsidRPr="00534F6E">
        <w:rPr>
          <w:rFonts w:ascii="IRANSans" w:hAnsi="IRANSans" w:cs="B Lotus" w:hint="cs"/>
          <w:sz w:val="22"/>
          <w:szCs w:val="22"/>
          <w:shd w:val="clear" w:color="auto" w:fill="FFFFFF"/>
          <w:rtl/>
        </w:rPr>
        <w:t>پژوهش(1.</w:t>
      </w:r>
      <w:r w:rsidRPr="00702DFC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ارائه ایده،2. اجرای طرح پژوهشی 3.اختتام گزارش نهایی طرح پژوهشی)، توسعه فناوری(1.آغاز توسعه دانش فنی در مقیاس آزمایشگاهی، 2.توسعه دانش فنی در مقیاس نیمه صنعتی،3. ارزیابی محصول، اخذ گواهی ها و  تدوین دانش فنی)، صنعتی سازی(1.طراحی و اجرای فاز صنعتی، 2.ارزیابی نهایی محصول 3.راه اندازی نهایی فرایند تولید) </w:t>
      </w:r>
      <w:r w:rsidRPr="00702DFC">
        <w:rPr>
          <w:rFonts w:ascii="IRANSans" w:hAnsi="IRANSans" w:cs="B Lotus"/>
          <w:sz w:val="22"/>
          <w:szCs w:val="22"/>
          <w:shd w:val="clear" w:color="auto" w:fill="FFFFFF"/>
          <w:rtl/>
        </w:rPr>
        <w:br/>
      </w:r>
      <w:r w:rsidRPr="00702DFC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می باشد از </w:t>
      </w:r>
      <w:r w:rsidRPr="00702DFC">
        <w:rPr>
          <w:rFonts w:ascii="IRANSans" w:hAnsi="IRANSans" w:cs="B Lotus"/>
          <w:sz w:val="22"/>
          <w:szCs w:val="22"/>
          <w:shd w:val="clear" w:color="auto" w:fill="FFFFFF"/>
        </w:rPr>
        <w:t>TRL1</w:t>
      </w:r>
      <w:r w:rsidRPr="00702DFC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تا </w:t>
      </w:r>
      <w:r w:rsidRPr="00702DFC">
        <w:rPr>
          <w:rFonts w:ascii="IRANSans" w:hAnsi="IRANSans" w:cs="B Lotus"/>
          <w:sz w:val="22"/>
          <w:szCs w:val="22"/>
          <w:shd w:val="clear" w:color="auto" w:fill="FFFFFF"/>
        </w:rPr>
        <w:t>TRL9</w:t>
      </w:r>
      <w:r w:rsidRPr="00702DFC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توسط کمیته ارزیابی </w:t>
      </w:r>
      <w:r w:rsidRPr="00702DFC">
        <w:rPr>
          <w:rFonts w:ascii="IRANSans" w:hAnsi="IRANSans" w:cs="B Lotus"/>
          <w:sz w:val="22"/>
          <w:szCs w:val="22"/>
          <w:shd w:val="clear" w:color="auto" w:fill="FFFFFF"/>
        </w:rPr>
        <w:t>TRL</w:t>
      </w:r>
      <w:r w:rsidRPr="00702DFC">
        <w:rPr>
          <w:rFonts w:ascii="IRANSans" w:hAnsi="IRANSans" w:cs="B Lotus" w:hint="cs"/>
          <w:sz w:val="22"/>
          <w:szCs w:val="22"/>
          <w:shd w:val="clear" w:color="auto" w:fill="FFFFFF"/>
          <w:rtl/>
        </w:rPr>
        <w:t xml:space="preserve"> ، امتیاز کسب خواهد نمود.</w:t>
      </w:r>
    </w:p>
    <w:sectPr w:rsidR="00534F6E" w:rsidRPr="00702DFC" w:rsidSect="00D772E1">
      <w:pgSz w:w="11906" w:h="16838"/>
      <w:pgMar w:top="9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ic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76E"/>
    <w:multiLevelType w:val="hybridMultilevel"/>
    <w:tmpl w:val="E87EEC36"/>
    <w:lvl w:ilvl="0" w:tplc="9B2EA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03BA"/>
    <w:multiLevelType w:val="hybridMultilevel"/>
    <w:tmpl w:val="363C1D60"/>
    <w:lvl w:ilvl="0" w:tplc="1FAED7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9E1"/>
    <w:multiLevelType w:val="hybridMultilevel"/>
    <w:tmpl w:val="442A935A"/>
    <w:lvl w:ilvl="0" w:tplc="1FAED7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460EB"/>
    <w:multiLevelType w:val="hybridMultilevel"/>
    <w:tmpl w:val="0AEA2E14"/>
    <w:lvl w:ilvl="0" w:tplc="1FAED7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A4"/>
    <w:rsid w:val="000171FC"/>
    <w:rsid w:val="00020355"/>
    <w:rsid w:val="000233C9"/>
    <w:rsid w:val="00054B8A"/>
    <w:rsid w:val="000575DF"/>
    <w:rsid w:val="00066B98"/>
    <w:rsid w:val="000711E3"/>
    <w:rsid w:val="00077178"/>
    <w:rsid w:val="000A3321"/>
    <w:rsid w:val="000C12C5"/>
    <w:rsid w:val="000C558C"/>
    <w:rsid w:val="000D2C01"/>
    <w:rsid w:val="000E12B5"/>
    <w:rsid w:val="000F1186"/>
    <w:rsid w:val="000F3C03"/>
    <w:rsid w:val="000F4701"/>
    <w:rsid w:val="000F5054"/>
    <w:rsid w:val="000F62C9"/>
    <w:rsid w:val="00101DC0"/>
    <w:rsid w:val="00101FC7"/>
    <w:rsid w:val="00111AA4"/>
    <w:rsid w:val="001253F3"/>
    <w:rsid w:val="00130324"/>
    <w:rsid w:val="00131716"/>
    <w:rsid w:val="00137BD3"/>
    <w:rsid w:val="00137C09"/>
    <w:rsid w:val="00145BA8"/>
    <w:rsid w:val="001552B3"/>
    <w:rsid w:val="00181277"/>
    <w:rsid w:val="00184734"/>
    <w:rsid w:val="00194C1E"/>
    <w:rsid w:val="001A3E8F"/>
    <w:rsid w:val="00202387"/>
    <w:rsid w:val="0022199B"/>
    <w:rsid w:val="002251CA"/>
    <w:rsid w:val="0025359C"/>
    <w:rsid w:val="002616D9"/>
    <w:rsid w:val="00265787"/>
    <w:rsid w:val="00282DB4"/>
    <w:rsid w:val="00283B84"/>
    <w:rsid w:val="00284DB1"/>
    <w:rsid w:val="00295077"/>
    <w:rsid w:val="002A59B1"/>
    <w:rsid w:val="002C1B51"/>
    <w:rsid w:val="002C61CE"/>
    <w:rsid w:val="002C7213"/>
    <w:rsid w:val="002E2EF4"/>
    <w:rsid w:val="002F0E9F"/>
    <w:rsid w:val="002F29F8"/>
    <w:rsid w:val="002F7300"/>
    <w:rsid w:val="002F739D"/>
    <w:rsid w:val="0031079E"/>
    <w:rsid w:val="0031086B"/>
    <w:rsid w:val="00323BC5"/>
    <w:rsid w:val="003411A8"/>
    <w:rsid w:val="0034328B"/>
    <w:rsid w:val="00354B8D"/>
    <w:rsid w:val="00355500"/>
    <w:rsid w:val="00367E77"/>
    <w:rsid w:val="003702DC"/>
    <w:rsid w:val="00384499"/>
    <w:rsid w:val="003977A9"/>
    <w:rsid w:val="00397CA2"/>
    <w:rsid w:val="003B344C"/>
    <w:rsid w:val="003C32FE"/>
    <w:rsid w:val="003C6D81"/>
    <w:rsid w:val="003C7ABF"/>
    <w:rsid w:val="003E5033"/>
    <w:rsid w:val="003F7491"/>
    <w:rsid w:val="0044238A"/>
    <w:rsid w:val="00450DA0"/>
    <w:rsid w:val="00455209"/>
    <w:rsid w:val="004733D2"/>
    <w:rsid w:val="00494F87"/>
    <w:rsid w:val="004A53F7"/>
    <w:rsid w:val="004B0238"/>
    <w:rsid w:val="004B5244"/>
    <w:rsid w:val="004C081E"/>
    <w:rsid w:val="004C41D1"/>
    <w:rsid w:val="004C75E1"/>
    <w:rsid w:val="004D1978"/>
    <w:rsid w:val="004E4424"/>
    <w:rsid w:val="004F558C"/>
    <w:rsid w:val="00502AC1"/>
    <w:rsid w:val="00534F6E"/>
    <w:rsid w:val="0054051A"/>
    <w:rsid w:val="00541F22"/>
    <w:rsid w:val="005429C1"/>
    <w:rsid w:val="00563C17"/>
    <w:rsid w:val="005830AD"/>
    <w:rsid w:val="0058498A"/>
    <w:rsid w:val="00596B60"/>
    <w:rsid w:val="005D21EE"/>
    <w:rsid w:val="005E3090"/>
    <w:rsid w:val="005F5A0F"/>
    <w:rsid w:val="005F6D79"/>
    <w:rsid w:val="005F7D52"/>
    <w:rsid w:val="006101F6"/>
    <w:rsid w:val="00620097"/>
    <w:rsid w:val="0062284E"/>
    <w:rsid w:val="00624237"/>
    <w:rsid w:val="00637229"/>
    <w:rsid w:val="00637D1B"/>
    <w:rsid w:val="00641CB8"/>
    <w:rsid w:val="00643E9A"/>
    <w:rsid w:val="006471E4"/>
    <w:rsid w:val="00647F30"/>
    <w:rsid w:val="00674C88"/>
    <w:rsid w:val="00680E81"/>
    <w:rsid w:val="00681280"/>
    <w:rsid w:val="00682310"/>
    <w:rsid w:val="00687F4F"/>
    <w:rsid w:val="00695FE7"/>
    <w:rsid w:val="006C0FCE"/>
    <w:rsid w:val="006C4DB2"/>
    <w:rsid w:val="006C673C"/>
    <w:rsid w:val="006E643A"/>
    <w:rsid w:val="006F0316"/>
    <w:rsid w:val="006F41FA"/>
    <w:rsid w:val="00701A20"/>
    <w:rsid w:val="00702DFC"/>
    <w:rsid w:val="00706D90"/>
    <w:rsid w:val="007306B1"/>
    <w:rsid w:val="0073681F"/>
    <w:rsid w:val="00736DBA"/>
    <w:rsid w:val="00743933"/>
    <w:rsid w:val="0078002A"/>
    <w:rsid w:val="007829E0"/>
    <w:rsid w:val="00793287"/>
    <w:rsid w:val="007A7309"/>
    <w:rsid w:val="007B6EC2"/>
    <w:rsid w:val="007F2340"/>
    <w:rsid w:val="0081081B"/>
    <w:rsid w:val="00812AB0"/>
    <w:rsid w:val="00814A57"/>
    <w:rsid w:val="00825474"/>
    <w:rsid w:val="00825C85"/>
    <w:rsid w:val="00830468"/>
    <w:rsid w:val="0085291F"/>
    <w:rsid w:val="00870D79"/>
    <w:rsid w:val="00892FC7"/>
    <w:rsid w:val="008A1F25"/>
    <w:rsid w:val="008B2ECB"/>
    <w:rsid w:val="008E20E8"/>
    <w:rsid w:val="008F12DE"/>
    <w:rsid w:val="008F4A5C"/>
    <w:rsid w:val="009132DD"/>
    <w:rsid w:val="00925786"/>
    <w:rsid w:val="009318CB"/>
    <w:rsid w:val="009354D9"/>
    <w:rsid w:val="00936DA5"/>
    <w:rsid w:val="0094438A"/>
    <w:rsid w:val="0094530A"/>
    <w:rsid w:val="009462A4"/>
    <w:rsid w:val="00946BE6"/>
    <w:rsid w:val="00947352"/>
    <w:rsid w:val="00955140"/>
    <w:rsid w:val="00960D32"/>
    <w:rsid w:val="00971A3D"/>
    <w:rsid w:val="00981645"/>
    <w:rsid w:val="0099026B"/>
    <w:rsid w:val="009A2E81"/>
    <w:rsid w:val="009A2EF5"/>
    <w:rsid w:val="009A3AA7"/>
    <w:rsid w:val="009B5AAA"/>
    <w:rsid w:val="009E2AA9"/>
    <w:rsid w:val="00A03AB3"/>
    <w:rsid w:val="00A122CF"/>
    <w:rsid w:val="00A20D54"/>
    <w:rsid w:val="00A63CA2"/>
    <w:rsid w:val="00A7632E"/>
    <w:rsid w:val="00AA566E"/>
    <w:rsid w:val="00AB2347"/>
    <w:rsid w:val="00AB60DB"/>
    <w:rsid w:val="00AC2F49"/>
    <w:rsid w:val="00AF2D21"/>
    <w:rsid w:val="00B00A70"/>
    <w:rsid w:val="00B066B0"/>
    <w:rsid w:val="00B1506E"/>
    <w:rsid w:val="00B21644"/>
    <w:rsid w:val="00B43B02"/>
    <w:rsid w:val="00B53E6D"/>
    <w:rsid w:val="00B5779A"/>
    <w:rsid w:val="00B820BD"/>
    <w:rsid w:val="00B95B01"/>
    <w:rsid w:val="00B96157"/>
    <w:rsid w:val="00BA3B0C"/>
    <w:rsid w:val="00BA7C52"/>
    <w:rsid w:val="00BB11C7"/>
    <w:rsid w:val="00BB55F7"/>
    <w:rsid w:val="00BD0CE8"/>
    <w:rsid w:val="00BE0FD4"/>
    <w:rsid w:val="00C05827"/>
    <w:rsid w:val="00C074CB"/>
    <w:rsid w:val="00C52E91"/>
    <w:rsid w:val="00C60D76"/>
    <w:rsid w:val="00C6427A"/>
    <w:rsid w:val="00C67D4E"/>
    <w:rsid w:val="00C84F7B"/>
    <w:rsid w:val="00C93E5A"/>
    <w:rsid w:val="00C97EFB"/>
    <w:rsid w:val="00CA28F6"/>
    <w:rsid w:val="00CB7351"/>
    <w:rsid w:val="00CF08B2"/>
    <w:rsid w:val="00D05FF8"/>
    <w:rsid w:val="00D44129"/>
    <w:rsid w:val="00D5236F"/>
    <w:rsid w:val="00D61C47"/>
    <w:rsid w:val="00D6758F"/>
    <w:rsid w:val="00D772E1"/>
    <w:rsid w:val="00D82873"/>
    <w:rsid w:val="00D84732"/>
    <w:rsid w:val="00D852D0"/>
    <w:rsid w:val="00D8533C"/>
    <w:rsid w:val="00D8641F"/>
    <w:rsid w:val="00D9045A"/>
    <w:rsid w:val="00DB1807"/>
    <w:rsid w:val="00DB297D"/>
    <w:rsid w:val="00DB3E2E"/>
    <w:rsid w:val="00DB7552"/>
    <w:rsid w:val="00DE02A6"/>
    <w:rsid w:val="00DE48B7"/>
    <w:rsid w:val="00DE766B"/>
    <w:rsid w:val="00DF0A04"/>
    <w:rsid w:val="00DF65AA"/>
    <w:rsid w:val="00E012CA"/>
    <w:rsid w:val="00E02245"/>
    <w:rsid w:val="00E03F3D"/>
    <w:rsid w:val="00E17DBA"/>
    <w:rsid w:val="00E23B17"/>
    <w:rsid w:val="00E2787E"/>
    <w:rsid w:val="00E32C9E"/>
    <w:rsid w:val="00E35DA9"/>
    <w:rsid w:val="00E507C5"/>
    <w:rsid w:val="00E517AC"/>
    <w:rsid w:val="00E837E2"/>
    <w:rsid w:val="00E91732"/>
    <w:rsid w:val="00E95733"/>
    <w:rsid w:val="00EB778D"/>
    <w:rsid w:val="00EE46FC"/>
    <w:rsid w:val="00EE7441"/>
    <w:rsid w:val="00EE7701"/>
    <w:rsid w:val="00EF57F7"/>
    <w:rsid w:val="00F30876"/>
    <w:rsid w:val="00F32EEB"/>
    <w:rsid w:val="00F33F16"/>
    <w:rsid w:val="00F424CE"/>
    <w:rsid w:val="00F44B01"/>
    <w:rsid w:val="00F50928"/>
    <w:rsid w:val="00F56573"/>
    <w:rsid w:val="00F56662"/>
    <w:rsid w:val="00F730FF"/>
    <w:rsid w:val="00F8757D"/>
    <w:rsid w:val="00F96DE9"/>
    <w:rsid w:val="00FC7009"/>
    <w:rsid w:val="00FC7F4E"/>
    <w:rsid w:val="00FE31C0"/>
    <w:rsid w:val="00FE36CD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02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02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02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02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I.K.co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creator>bms2001</dc:creator>
  <cp:lastModifiedBy>JAVAD</cp:lastModifiedBy>
  <cp:revision>2</cp:revision>
  <cp:lastPrinted>2022-02-02T05:28:00Z</cp:lastPrinted>
  <dcterms:created xsi:type="dcterms:W3CDTF">2023-02-05T06:33:00Z</dcterms:created>
  <dcterms:modified xsi:type="dcterms:W3CDTF">2023-02-05T06:33:00Z</dcterms:modified>
</cp:coreProperties>
</file>